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C9" w:rsidRDefault="002A3221" w:rsidP="00A61BD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5659755</wp:posOffset>
            </wp:positionH>
            <wp:positionV relativeFrom="margin">
              <wp:posOffset>-95250</wp:posOffset>
            </wp:positionV>
            <wp:extent cx="365125" cy="786130"/>
            <wp:effectExtent l="19050" t="0" r="0" b="0"/>
            <wp:wrapNone/>
            <wp:docPr id="9" name="Obraz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3C9">
        <w:rPr>
          <w:rFonts w:ascii="Microsoft Sans Serif" w:hAnsi="Microsoft Sans Serif" w:cs="Microsoft Sans Serif"/>
          <w:b/>
          <w:sz w:val="22"/>
          <w:szCs w:val="22"/>
        </w:rPr>
        <w:t>Wojewódzki Inspektorat Ochrony Roślin i Nasiennictwa w Łodzi</w:t>
      </w:r>
    </w:p>
    <w:p w:rsidR="004343C9" w:rsidRDefault="004343C9" w:rsidP="00A61BD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Oddział w Łasku</w:t>
      </w:r>
    </w:p>
    <w:p w:rsidR="004343C9" w:rsidRDefault="004343C9" w:rsidP="00A61BD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tel., fax. 43 675-25-87</w:t>
      </w:r>
    </w:p>
    <w:p w:rsidR="004343C9" w:rsidRDefault="004343C9" w:rsidP="00A61BD6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e-mail: </w:t>
      </w:r>
      <w:r>
        <w:rPr>
          <w:rFonts w:ascii="Microsoft Sans Serif" w:hAnsi="Microsoft Sans Serif" w:cs="Microsoft Sans Serif"/>
          <w:b/>
          <w:sz w:val="22"/>
          <w:szCs w:val="22"/>
          <w:u w:val="single"/>
        </w:rPr>
        <w:t>o-lask@piorin.gov.pl</w:t>
      </w:r>
    </w:p>
    <w:p w:rsidR="004343C9" w:rsidRDefault="004343C9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2E06C6" w:rsidRDefault="002E06C6" w:rsidP="00234321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KOMUNIKAT O ZAGROŻENIU UPRAW ROŚLIN</w:t>
      </w:r>
    </w:p>
    <w:p w:rsidR="00A61BD6" w:rsidRDefault="00234321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  <w:lang w:eastAsia="pl-PL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4185285</wp:posOffset>
            </wp:positionH>
            <wp:positionV relativeFrom="margin">
              <wp:posOffset>1393190</wp:posOffset>
            </wp:positionV>
            <wp:extent cx="1962150" cy="1657350"/>
            <wp:effectExtent l="19050" t="0" r="0" b="0"/>
            <wp:wrapSquare wrapText="bothSides"/>
            <wp:docPr id="5" name="Obraz 5" descr="dla-Szefowej-017-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la-Szefowej-017-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6C6" w:rsidRPr="004343C9" w:rsidRDefault="002E06C6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Województwo: </w:t>
      </w:r>
      <w:r w:rsidR="00B41840">
        <w:rPr>
          <w:rFonts w:ascii="Microsoft Sans Serif" w:hAnsi="Microsoft Sans Serif" w:cs="Microsoft Sans Serif"/>
          <w:b/>
          <w:sz w:val="20"/>
          <w:szCs w:val="20"/>
        </w:rPr>
        <w:t>ł</w:t>
      </w:r>
      <w:r w:rsidR="004343C9">
        <w:rPr>
          <w:rFonts w:ascii="Microsoft Sans Serif" w:hAnsi="Microsoft Sans Serif" w:cs="Microsoft Sans Serif"/>
          <w:b/>
          <w:sz w:val="20"/>
          <w:szCs w:val="20"/>
        </w:rPr>
        <w:t>ódzkie</w:t>
      </w:r>
    </w:p>
    <w:p w:rsidR="002E06C6" w:rsidRDefault="002E06C6">
      <w:pPr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Powiat:  </w:t>
      </w:r>
      <w:r w:rsidR="00B41840">
        <w:rPr>
          <w:rFonts w:ascii="Microsoft Sans Serif" w:hAnsi="Microsoft Sans Serif" w:cs="Microsoft Sans Serif"/>
          <w:b/>
          <w:sz w:val="20"/>
          <w:szCs w:val="20"/>
        </w:rPr>
        <w:t>ł</w:t>
      </w:r>
      <w:r w:rsidR="004343C9" w:rsidRPr="004343C9">
        <w:rPr>
          <w:rFonts w:ascii="Microsoft Sans Serif" w:hAnsi="Microsoft Sans Serif" w:cs="Microsoft Sans Serif"/>
          <w:b/>
          <w:sz w:val="20"/>
          <w:szCs w:val="20"/>
        </w:rPr>
        <w:t>aski</w:t>
      </w:r>
      <w:r w:rsidR="00234321">
        <w:rPr>
          <w:rFonts w:ascii="Microsoft Sans Serif" w:hAnsi="Microsoft Sans Serif" w:cs="Microsoft Sans Serif"/>
          <w:b/>
          <w:sz w:val="20"/>
          <w:szCs w:val="20"/>
        </w:rPr>
        <w:t xml:space="preserve">, zduńskowolski </w:t>
      </w:r>
    </w:p>
    <w:p w:rsidR="002E06C6" w:rsidRDefault="002E06C6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Agrofag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Fonts w:ascii="Microsoft Sans Serif" w:hAnsi="Microsoft Sans Serif" w:cs="Microsoft Sans Serif"/>
          <w:b/>
          <w:sz w:val="20"/>
          <w:szCs w:val="20"/>
        </w:rPr>
        <w:t>Mączniak prawdziwy zbóż i traw</w:t>
      </w:r>
    </w:p>
    <w:p w:rsidR="002E06C6" w:rsidRDefault="002E06C6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Roślina: </w:t>
      </w:r>
      <w:r>
        <w:rPr>
          <w:rFonts w:ascii="Microsoft Sans Serif" w:hAnsi="Microsoft Sans Serif" w:cs="Microsoft Sans Serif"/>
          <w:b/>
          <w:sz w:val="20"/>
          <w:szCs w:val="20"/>
        </w:rPr>
        <w:t>Pszenica ozima</w:t>
      </w:r>
    </w:p>
    <w:p w:rsidR="002E06C6" w:rsidRPr="004343C9" w:rsidRDefault="002E06C6">
      <w:pPr>
        <w:spacing w:line="480" w:lineRule="auto"/>
        <w:rPr>
          <w:rFonts w:ascii="Microsoft Sans Serif" w:hAnsi="Microsoft Sans Serif" w:cs="Microsoft Sans Serif"/>
          <w:b/>
          <w:i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Data publikacji komunikatu</w:t>
      </w:r>
      <w:r w:rsidR="00527805">
        <w:rPr>
          <w:rFonts w:ascii="Microsoft Sans Serif" w:hAnsi="Microsoft Sans Serif" w:cs="Microsoft Sans Serif"/>
          <w:sz w:val="20"/>
          <w:szCs w:val="20"/>
        </w:rPr>
        <w:t>:</w:t>
      </w:r>
      <w:r w:rsidRPr="002A35B5">
        <w:rPr>
          <w:rFonts w:ascii="Microsoft Sans Serif" w:hAnsi="Microsoft Sans Serif" w:cs="Microsoft Sans Serif"/>
          <w:color w:val="FF0000"/>
          <w:sz w:val="20"/>
          <w:szCs w:val="20"/>
        </w:rPr>
        <w:t xml:space="preserve"> </w:t>
      </w:r>
      <w:r w:rsidR="00AF004D">
        <w:rPr>
          <w:rFonts w:ascii="Microsoft Sans Serif" w:hAnsi="Microsoft Sans Serif" w:cs="Microsoft Sans Serif"/>
          <w:b/>
          <w:sz w:val="20"/>
          <w:szCs w:val="20"/>
        </w:rPr>
        <w:t>08.05.2015</w:t>
      </w:r>
      <w:r w:rsidR="004343C9" w:rsidRPr="004343C9">
        <w:rPr>
          <w:rFonts w:ascii="Microsoft Sans Serif" w:hAnsi="Microsoft Sans Serif" w:cs="Microsoft Sans Serif"/>
          <w:b/>
          <w:sz w:val="20"/>
          <w:szCs w:val="20"/>
        </w:rPr>
        <w:t>r.</w:t>
      </w:r>
    </w:p>
    <w:p w:rsidR="002E06C6" w:rsidRDefault="002E06C6">
      <w:pPr>
        <w:rPr>
          <w:rFonts w:ascii="Microsoft Sans Serif" w:hAnsi="Microsoft Sans Serif" w:cs="Microsoft Sans Serif"/>
          <w:sz w:val="20"/>
          <w:szCs w:val="20"/>
        </w:rPr>
      </w:pPr>
    </w:p>
    <w:p w:rsidR="002E06C6" w:rsidRDefault="002E06C6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Na plantacjach pszenicy ozimej stwierdzono występowanie mączniaka prawdziwego zbóż i traw.</w:t>
      </w:r>
    </w:p>
    <w:p w:rsidR="002E06C6" w:rsidRDefault="002E06C6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E06C6" w:rsidRDefault="002E06C6">
      <w:p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Decyzję o sposobie i terminie zwalczania mączniaka prawdziwego zbóż i traw na pszenicy ozimej należy podjąć po przeprowadzeniu obserwacji.</w:t>
      </w:r>
    </w:p>
    <w:p w:rsidR="002E06C6" w:rsidRDefault="002E06C6">
      <w:pPr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E06C6" w:rsidRDefault="002E06C6">
      <w:pPr>
        <w:pStyle w:val="Bezodstpw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Na zbożach ozimych pierwsze objawy choroby mogą wystąpić już jesienią. Grzyb poraża liście, źdźbła </w:t>
      </w:r>
      <w:r w:rsidR="0037507A">
        <w:rPr>
          <w:rFonts w:ascii="Microsoft Sans Serif" w:hAnsi="Microsoft Sans Serif" w:cs="Microsoft Sans Serif"/>
          <w:sz w:val="20"/>
          <w:szCs w:val="20"/>
        </w:rPr>
        <w:br/>
      </w:r>
      <w:r>
        <w:rPr>
          <w:rFonts w:ascii="Microsoft Sans Serif" w:hAnsi="Microsoft Sans Serif" w:cs="Microsoft Sans Serif"/>
          <w:sz w:val="20"/>
          <w:szCs w:val="20"/>
        </w:rPr>
        <w:t xml:space="preserve">i kłosy. Zabiegi przy użyciu środków ochrony roślin  wykonuje się od początku krzewienia do końca fazy kłoszenia </w:t>
      </w:r>
      <w:r w:rsidRPr="002A35B5">
        <w:rPr>
          <w:rFonts w:ascii="Microsoft Sans Serif" w:hAnsi="Microsoft Sans Serif" w:cs="Microsoft Sans Serif"/>
          <w:color w:val="FF0000"/>
          <w:sz w:val="20"/>
          <w:szCs w:val="20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W sprzyjających warunkach stosowanie fungicydów można przedłużyć do fazy dojrzałości wodnej ziarna, uwzględniając okres karencji stosowanego środka.</w:t>
      </w:r>
    </w:p>
    <w:p w:rsidR="002E06C6" w:rsidRDefault="002E06C6">
      <w:pPr>
        <w:pStyle w:val="Bezodstpw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E06C6" w:rsidRDefault="002E06C6">
      <w:pPr>
        <w:pStyle w:val="Bezodstpw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Orientacyjne progi ekonomicznej szkodliwości dla mączniaka prawdziwego zbóż i traw na pszenicy ozimej:</w:t>
      </w:r>
    </w:p>
    <w:p w:rsidR="002E06C6" w:rsidRDefault="002E06C6">
      <w:pPr>
        <w:pStyle w:val="Bezodstpw"/>
        <w:numPr>
          <w:ilvl w:val="0"/>
          <w:numId w:val="12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faza od początków krzewienia do końca krzewienia</w:t>
      </w:r>
      <w:r w:rsidRPr="009B31C9"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 xml:space="preserve"> 50-70% roślin z pierwszymi objawami choroby,</w:t>
      </w:r>
    </w:p>
    <w:p w:rsidR="002E06C6" w:rsidRDefault="002E06C6">
      <w:pPr>
        <w:pStyle w:val="Bezodstpw"/>
        <w:numPr>
          <w:ilvl w:val="0"/>
          <w:numId w:val="12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faza strzelania roślin w źdźbło: 10% źdźbeł z pierwszymi objawami porażenia,</w:t>
      </w:r>
    </w:p>
    <w:p w:rsidR="002E06C6" w:rsidRDefault="002E06C6">
      <w:pPr>
        <w:pStyle w:val="Bezodstpw"/>
        <w:numPr>
          <w:ilvl w:val="0"/>
          <w:numId w:val="12"/>
        </w:numPr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faza kłoszenia roślin: pierwsze objawy choroby na liściu flagowym,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podflagowym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lub kłosie.</w:t>
      </w:r>
    </w:p>
    <w:p w:rsidR="0037507A" w:rsidRDefault="0037507A">
      <w:pPr>
        <w:pStyle w:val="Bezodstpw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2E06C6" w:rsidRDefault="002E06C6">
      <w:pPr>
        <w:pStyle w:val="Bezodstpw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Ograniczyć występowanie choroby można także poprzez: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szybkie wykonanie podorywki i starannej orki, w celu zniszczenia resztek pożniwnych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unikanie zbyt gęstego siewu i przenawożenia azotem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unikanie sąsiedztwa innych plantacji pszenic ozimych i jarych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stosowanie prawidłowego zmianowania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odpowiedni dobór odmian</w:t>
      </w:r>
    </w:p>
    <w:p w:rsidR="002E06C6" w:rsidRDefault="002E06C6">
      <w:pPr>
        <w:pStyle w:val="Bezodstpw"/>
        <w:numPr>
          <w:ilvl w:val="0"/>
          <w:numId w:val="13"/>
        </w:numPr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zaprawianie nasion</w:t>
      </w:r>
    </w:p>
    <w:sectPr w:rsidR="002E06C6" w:rsidSect="00904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426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EB" w:rsidRDefault="001369EB">
      <w:r>
        <w:separator/>
      </w:r>
    </w:p>
  </w:endnote>
  <w:endnote w:type="continuationSeparator" w:id="0">
    <w:p w:rsidR="001369EB" w:rsidRDefault="0013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9" w:rsidRDefault="00904E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9" w:rsidRDefault="00904E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6" w:rsidRDefault="004A1724">
    <w:pPr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5pt;margin-top:7.45pt;width:450pt;height:0;z-index:251657728" o:connectortype="straight" strokecolor="#7f7f7f" strokeweight=".25pt">
          <v:shadow type="perspective" color="#7f7f7f" opacity=".5" offset="1pt,0" offset2="-1pt,-4pt"/>
        </v:shape>
      </w:pict>
    </w:r>
  </w:p>
  <w:p w:rsidR="00EA23EE" w:rsidRDefault="00234321" w:rsidP="00234321">
    <w:pPr>
      <w:jc w:val="both"/>
      <w:rPr>
        <w:rFonts w:ascii="Arial" w:hAnsi="Arial" w:cs="Arial"/>
        <w:sz w:val="22"/>
        <w:szCs w:val="22"/>
      </w:rPr>
    </w:pPr>
    <w:r w:rsidRPr="00234321">
      <w:rPr>
        <w:rFonts w:ascii="Arial" w:hAnsi="Arial" w:cs="Arial"/>
        <w:sz w:val="22"/>
        <w:szCs w:val="22"/>
      </w:rPr>
      <w:t>Zgodnie z ustawą z dnia 8 marca 2013 r. o środkach ochrony roślin (Dz. U. z 2013 r. poz. 455):</w:t>
    </w:r>
    <w:r>
      <w:rPr>
        <w:rFonts w:ascii="Arial" w:hAnsi="Arial" w:cs="Arial"/>
        <w:sz w:val="22"/>
        <w:szCs w:val="22"/>
      </w:rPr>
      <w:br/>
    </w:r>
    <w:r w:rsidRPr="00234321">
      <w:rPr>
        <w:rFonts w:ascii="Arial" w:hAnsi="Arial" w:cs="Arial"/>
        <w:sz w:val="22"/>
        <w:szCs w:val="22"/>
      </w:rPr>
      <w:t xml:space="preserve">1. Środki ochrony roślin mogą być stosowane jeżeli zostały dopuszczone do obrotu i stosowania. </w:t>
    </w:r>
    <w:r w:rsidRPr="00234321">
      <w:rPr>
        <w:rFonts w:ascii="Arial" w:hAnsi="Arial" w:cs="Arial"/>
        <w:sz w:val="22"/>
        <w:szCs w:val="22"/>
      </w:rPr>
      <w:br/>
      <w:t>2. Środki ochrony roślin należy stosować w taki sposób, aby nie stwarzać zagrożenia dla zdrowia ludzi,  zwierząt oraz dla środowiska, w tym przeciwdziałać zniesieniu środków ochrony roślin na obszary i obiekty niebędące celem zabiegu z zastosowaniem tych środków oraz planować stosowanie środków ochrony roślin z uwzględnieniem okresu, w którym ludzie będą przebywa</w:t>
    </w:r>
    <w:r w:rsidR="00EA23EE">
      <w:rPr>
        <w:rFonts w:ascii="Arial" w:hAnsi="Arial" w:cs="Arial"/>
        <w:sz w:val="22"/>
        <w:szCs w:val="22"/>
      </w:rPr>
      <w:t>ć na obszarze objętym zabiegiem.</w:t>
    </w:r>
  </w:p>
  <w:p w:rsidR="002E06C6" w:rsidRPr="00234321" w:rsidRDefault="00234321" w:rsidP="00234321">
    <w:pPr>
      <w:jc w:val="both"/>
      <w:rPr>
        <w:sz w:val="22"/>
        <w:szCs w:val="22"/>
      </w:rPr>
    </w:pPr>
    <w:r w:rsidRPr="00234321">
      <w:rPr>
        <w:rFonts w:ascii="Arial" w:hAnsi="Arial" w:cs="Arial"/>
        <w:sz w:val="22"/>
        <w:szCs w:val="22"/>
      </w:rPr>
      <w:t>3. Środki ochrony roślin stosuje się sprzętem sprawnym technicznie i poddanym kalibracji.</w:t>
    </w:r>
    <w:r w:rsidRPr="00234321">
      <w:rPr>
        <w:rFonts w:ascii="Arial" w:hAnsi="Arial" w:cs="Arial"/>
        <w:sz w:val="22"/>
        <w:szCs w:val="22"/>
      </w:rPr>
      <w:br/>
      <w:t>4. Zabieg z zastosowaniem środków ochrony roślin przeznaczonych dla użytkowników profesjonalnych może być wykonywany przez osoby przeszkolone, zgodnie z art. 41 w/w ustawy.</w:t>
    </w:r>
    <w:r w:rsidRPr="00234321">
      <w:rPr>
        <w:rFonts w:ascii="Arial" w:hAnsi="Arial" w:cs="Arial"/>
        <w:sz w:val="22"/>
        <w:szCs w:val="22"/>
      </w:rPr>
      <w:br/>
      <w:t xml:space="preserve">5.Profesjonalni użytkownicy środków ochrony roślin są zobowiązani do stosowania środków ochrony roślin z uwzględnieniem </w:t>
    </w:r>
    <w:r w:rsidRPr="00234321">
      <w:rPr>
        <w:rFonts w:ascii="Arial" w:hAnsi="Arial" w:cs="Arial"/>
        <w:b/>
        <w:sz w:val="22"/>
        <w:szCs w:val="22"/>
      </w:rPr>
      <w:t>integrowanej ochrony roślin</w:t>
    </w:r>
    <w:r w:rsidRPr="00234321">
      <w:rPr>
        <w:rFonts w:ascii="Arial" w:hAnsi="Arial" w:cs="Arial"/>
        <w:sz w:val="22"/>
        <w:szCs w:val="22"/>
      </w:rPr>
      <w:t xml:space="preserve"> oraz prowadzenia dokumentacji dotyczącej stosowanych przez nich środków ochrony roślin i przechowywania jej przez co najmniej 3 lata. W dokumentacji tej obowiązkowo należy wskazywać sposób realizacji wymagań integrowanej ochrony roślin poprzez podanie co najmniej przyczyny wykonania zabiegu środkiem ochrony roślin.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EB" w:rsidRDefault="001369EB">
      <w:r>
        <w:separator/>
      </w:r>
    </w:p>
  </w:footnote>
  <w:footnote w:type="continuationSeparator" w:id="0">
    <w:p w:rsidR="001369EB" w:rsidRDefault="0013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9" w:rsidRDefault="00904E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6" w:rsidRDefault="002E06C6">
    <w:pPr>
      <w:pStyle w:val="Nagwek"/>
    </w:pPr>
  </w:p>
  <w:p w:rsidR="002E06C6" w:rsidRDefault="002E06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9" w:rsidRDefault="00904E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1A"/>
    <w:multiLevelType w:val="hybridMultilevel"/>
    <w:tmpl w:val="F5AE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97C"/>
    <w:multiLevelType w:val="hybridMultilevel"/>
    <w:tmpl w:val="9B54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91593"/>
    <w:multiLevelType w:val="hybridMultilevel"/>
    <w:tmpl w:val="CB5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E3308"/>
    <w:multiLevelType w:val="hybridMultilevel"/>
    <w:tmpl w:val="1046A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8289A"/>
    <w:multiLevelType w:val="hybridMultilevel"/>
    <w:tmpl w:val="D1AA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B66CC"/>
    <w:multiLevelType w:val="hybridMultilevel"/>
    <w:tmpl w:val="B38C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3769C"/>
    <w:multiLevelType w:val="hybridMultilevel"/>
    <w:tmpl w:val="13DA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C49FC"/>
    <w:multiLevelType w:val="hybridMultilevel"/>
    <w:tmpl w:val="49E2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31391"/>
    <w:multiLevelType w:val="hybridMultilevel"/>
    <w:tmpl w:val="91C0E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664DD"/>
    <w:multiLevelType w:val="hybridMultilevel"/>
    <w:tmpl w:val="934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42049"/>
    <w:multiLevelType w:val="hybridMultilevel"/>
    <w:tmpl w:val="BF30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17C53"/>
    <w:multiLevelType w:val="hybridMultilevel"/>
    <w:tmpl w:val="A022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331D1"/>
    <w:multiLevelType w:val="hybridMultilevel"/>
    <w:tmpl w:val="CC789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>
      <o:colormenu v:ext="edit" strokecolor="none [1612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261F"/>
    <w:rsid w:val="00013F2C"/>
    <w:rsid w:val="001369EB"/>
    <w:rsid w:val="00167FCD"/>
    <w:rsid w:val="00234321"/>
    <w:rsid w:val="00256E3A"/>
    <w:rsid w:val="00270053"/>
    <w:rsid w:val="0027560D"/>
    <w:rsid w:val="002A261F"/>
    <w:rsid w:val="002A3221"/>
    <w:rsid w:val="002A35B5"/>
    <w:rsid w:val="002C32F5"/>
    <w:rsid w:val="002C3D72"/>
    <w:rsid w:val="002E06C6"/>
    <w:rsid w:val="00310617"/>
    <w:rsid w:val="00324648"/>
    <w:rsid w:val="0037507A"/>
    <w:rsid w:val="003D3BE9"/>
    <w:rsid w:val="004343C9"/>
    <w:rsid w:val="004A1724"/>
    <w:rsid w:val="00527805"/>
    <w:rsid w:val="00546812"/>
    <w:rsid w:val="007434F9"/>
    <w:rsid w:val="00801C5F"/>
    <w:rsid w:val="008A3BE0"/>
    <w:rsid w:val="00904E99"/>
    <w:rsid w:val="009840A3"/>
    <w:rsid w:val="009B31C9"/>
    <w:rsid w:val="00A61BD6"/>
    <w:rsid w:val="00A91DF3"/>
    <w:rsid w:val="00AC0E9F"/>
    <w:rsid w:val="00AF004D"/>
    <w:rsid w:val="00B41840"/>
    <w:rsid w:val="00BD2BAD"/>
    <w:rsid w:val="00CC51CF"/>
    <w:rsid w:val="00E90F68"/>
    <w:rsid w:val="00EA23EE"/>
    <w:rsid w:val="00EF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70053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700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700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00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00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700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7005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7005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7005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7005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27005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semiHidden/>
    <w:rsid w:val="0027005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semiHidden/>
    <w:rsid w:val="00270053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27005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semiHidden/>
    <w:rsid w:val="0027005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semiHidden/>
    <w:rsid w:val="00270053"/>
    <w:rPr>
      <w:b/>
      <w:bCs/>
    </w:rPr>
  </w:style>
  <w:style w:type="character" w:customStyle="1" w:styleId="Nagwek7Znak">
    <w:name w:val="Nagłówek 7 Znak"/>
    <w:basedOn w:val="Domylnaczcionkaakapitu"/>
    <w:semiHidden/>
    <w:rsid w:val="00270053"/>
    <w:rPr>
      <w:sz w:val="24"/>
      <w:szCs w:val="24"/>
    </w:rPr>
  </w:style>
  <w:style w:type="character" w:customStyle="1" w:styleId="Nagwek8Znak">
    <w:name w:val="Nagłówek 8 Znak"/>
    <w:basedOn w:val="Domylnaczcionkaakapitu"/>
    <w:semiHidden/>
    <w:rsid w:val="0027005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semiHidden/>
    <w:rsid w:val="00270053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2700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270053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27005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rsid w:val="00270053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270053"/>
    <w:rPr>
      <w:b/>
      <w:bCs/>
    </w:rPr>
  </w:style>
  <w:style w:type="character" w:styleId="Uwydatnienie">
    <w:name w:val="Emphasis"/>
    <w:basedOn w:val="Domylnaczcionkaakapitu"/>
    <w:qFormat/>
    <w:rsid w:val="00270053"/>
    <w:rPr>
      <w:rFonts w:ascii="Calibri" w:hAnsi="Calibri"/>
      <w:b/>
      <w:i/>
      <w:iCs/>
    </w:rPr>
  </w:style>
  <w:style w:type="paragraph" w:styleId="Bezodstpw">
    <w:name w:val="No Spacing"/>
    <w:basedOn w:val="Normalny"/>
    <w:qFormat/>
    <w:rsid w:val="00270053"/>
    <w:rPr>
      <w:szCs w:val="32"/>
    </w:rPr>
  </w:style>
  <w:style w:type="paragraph" w:styleId="Akapitzlist">
    <w:name w:val="List Paragraph"/>
    <w:basedOn w:val="Normalny"/>
    <w:qFormat/>
    <w:rsid w:val="00270053"/>
    <w:pPr>
      <w:ind w:left="720"/>
      <w:contextualSpacing/>
    </w:pPr>
  </w:style>
  <w:style w:type="paragraph" w:styleId="Cytat">
    <w:name w:val="Quote"/>
    <w:basedOn w:val="Normalny"/>
    <w:next w:val="Normalny"/>
    <w:qFormat/>
    <w:rsid w:val="00270053"/>
    <w:rPr>
      <w:i/>
    </w:rPr>
  </w:style>
  <w:style w:type="character" w:customStyle="1" w:styleId="CytatZnak">
    <w:name w:val="Cytat Znak"/>
    <w:basedOn w:val="Domylnaczcionkaakapitu"/>
    <w:rsid w:val="00270053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27005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270053"/>
    <w:rPr>
      <w:b/>
      <w:i/>
      <w:sz w:val="24"/>
    </w:rPr>
  </w:style>
  <w:style w:type="character" w:styleId="Wyrnieniedelikatne">
    <w:name w:val="Subtle Emphasis"/>
    <w:qFormat/>
    <w:rsid w:val="00270053"/>
    <w:rPr>
      <w:i/>
      <w:color w:val="5A5A5A"/>
    </w:rPr>
  </w:style>
  <w:style w:type="character" w:styleId="Wyrnienieintensywne">
    <w:name w:val="Intense Emphasis"/>
    <w:basedOn w:val="Domylnaczcionkaakapitu"/>
    <w:qFormat/>
    <w:rsid w:val="0027005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27005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270053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270053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270053"/>
    <w:pPr>
      <w:outlineLvl w:val="9"/>
    </w:pPr>
  </w:style>
  <w:style w:type="paragraph" w:styleId="Tekstprzypisukocowego">
    <w:name w:val="endnote text"/>
    <w:basedOn w:val="Normalny"/>
    <w:semiHidden/>
    <w:unhideWhenUsed/>
    <w:rsid w:val="002700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270053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270053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270053"/>
    <w:rPr>
      <w:color w:val="0000FF"/>
      <w:u w:val="single"/>
    </w:rPr>
  </w:style>
  <w:style w:type="character" w:styleId="Tekstzastpczy">
    <w:name w:val="Placeholder Text"/>
    <w:basedOn w:val="Domylnaczcionkaakapitu"/>
    <w:semiHidden/>
    <w:rsid w:val="00270053"/>
    <w:rPr>
      <w:color w:val="808080"/>
    </w:rPr>
  </w:style>
  <w:style w:type="paragraph" w:styleId="Tekstdymka">
    <w:name w:val="Balloon Text"/>
    <w:basedOn w:val="Normalny"/>
    <w:semiHidden/>
    <w:unhideWhenUsed/>
    <w:rsid w:val="00270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700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unhideWhenUsed/>
    <w:rsid w:val="0027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70053"/>
    <w:rPr>
      <w:sz w:val="24"/>
      <w:szCs w:val="24"/>
      <w:lang w:val="en-US" w:eastAsia="en-US" w:bidi="en-US"/>
    </w:rPr>
  </w:style>
  <w:style w:type="paragraph" w:styleId="Stopka">
    <w:name w:val="footer"/>
    <w:basedOn w:val="Normalny"/>
    <w:semiHidden/>
    <w:unhideWhenUsed/>
    <w:rsid w:val="0027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270053"/>
    <w:rPr>
      <w:sz w:val="24"/>
      <w:szCs w:val="24"/>
      <w:lang w:val="en-US" w:eastAsia="en-US" w:bidi="en-US"/>
    </w:rPr>
  </w:style>
  <w:style w:type="paragraph" w:styleId="NormalnyWeb">
    <w:name w:val="Normal (Web)"/>
    <w:basedOn w:val="Normalny"/>
    <w:semiHidden/>
    <w:unhideWhenUsed/>
    <w:rsid w:val="00270053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Olsztyn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Użytkownik</cp:lastModifiedBy>
  <cp:revision>3</cp:revision>
  <cp:lastPrinted>2010-05-11T12:15:00Z</cp:lastPrinted>
  <dcterms:created xsi:type="dcterms:W3CDTF">2015-05-08T12:50:00Z</dcterms:created>
  <dcterms:modified xsi:type="dcterms:W3CDTF">2015-05-08T12:51:00Z</dcterms:modified>
</cp:coreProperties>
</file>