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C71" w:rsidRDefault="00350B94" w:rsidP="00D05C71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5576570</wp:posOffset>
            </wp:positionH>
            <wp:positionV relativeFrom="margin">
              <wp:posOffset>-9525</wp:posOffset>
            </wp:positionV>
            <wp:extent cx="456565" cy="983615"/>
            <wp:effectExtent l="19050" t="0" r="635" b="0"/>
            <wp:wrapNone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98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5C71">
        <w:rPr>
          <w:rFonts w:ascii="Microsoft Sans Serif" w:hAnsi="Microsoft Sans Serif" w:cs="Microsoft Sans Serif"/>
          <w:b/>
          <w:sz w:val="22"/>
          <w:szCs w:val="22"/>
        </w:rPr>
        <w:t>Wojewódzki Inspektorat Ochrony Roślin i Nasiennictwa w Łodzi</w:t>
      </w:r>
    </w:p>
    <w:p w:rsidR="00D05C71" w:rsidRDefault="00D05C71" w:rsidP="00D05C71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Oddział w Łasku</w:t>
      </w:r>
    </w:p>
    <w:p w:rsidR="00D05C71" w:rsidRDefault="00D05C71" w:rsidP="00D05C71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 xml:space="preserve">tel., fax. 43 675-25-87 </w:t>
      </w:r>
    </w:p>
    <w:p w:rsidR="00D05C71" w:rsidRPr="00E6545C" w:rsidRDefault="00D05C71" w:rsidP="00D05C71">
      <w:pPr>
        <w:pStyle w:val="Bezodstpw"/>
        <w:spacing w:line="360" w:lineRule="auto"/>
        <w:jc w:val="center"/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</w:pPr>
      <w:r w:rsidRPr="00E6545C">
        <w:rPr>
          <w:rFonts w:ascii="Microsoft Sans Serif" w:hAnsi="Microsoft Sans Serif" w:cs="Microsoft Sans Serif"/>
          <w:b/>
          <w:sz w:val="22"/>
          <w:szCs w:val="22"/>
          <w:lang w:val="en-US"/>
        </w:rPr>
        <w:t xml:space="preserve">e-mail: </w:t>
      </w:r>
      <w:r w:rsidRPr="00E6545C">
        <w:rPr>
          <w:rFonts w:ascii="Microsoft Sans Serif" w:hAnsi="Microsoft Sans Serif" w:cs="Microsoft Sans Serif"/>
          <w:b/>
          <w:sz w:val="22"/>
          <w:szCs w:val="22"/>
          <w:u w:val="single"/>
          <w:lang w:val="en-US"/>
        </w:rPr>
        <w:t>o-lask@piorin.gov.pl</w:t>
      </w:r>
    </w:p>
    <w:p w:rsidR="00EA3BE4" w:rsidRPr="00D05C71" w:rsidRDefault="00EA3BE4" w:rsidP="007B48E5">
      <w:pPr>
        <w:rPr>
          <w:rFonts w:ascii="Microsoft Sans Serif" w:hAnsi="Microsoft Sans Serif" w:cs="Microsoft Sans Serif"/>
          <w:b/>
          <w:sz w:val="22"/>
          <w:szCs w:val="22"/>
          <w:lang w:val="en-US"/>
        </w:rPr>
      </w:pPr>
    </w:p>
    <w:p w:rsidR="00EA3BE4" w:rsidRPr="00D05C71" w:rsidRDefault="00EA3BE4">
      <w:pPr>
        <w:jc w:val="center"/>
        <w:rPr>
          <w:rFonts w:ascii="Microsoft Sans Serif" w:hAnsi="Microsoft Sans Serif" w:cs="Microsoft Sans Serif"/>
          <w:b/>
          <w:sz w:val="22"/>
          <w:szCs w:val="22"/>
          <w:lang w:val="en-US"/>
        </w:rPr>
      </w:pPr>
    </w:p>
    <w:p w:rsidR="00EA3BE4" w:rsidRDefault="00EA3BE4">
      <w:pPr>
        <w:jc w:val="center"/>
        <w:rPr>
          <w:rFonts w:ascii="Microsoft Sans Serif" w:hAnsi="Microsoft Sans Serif" w:cs="Microsoft Sans Serif"/>
          <w:b/>
          <w:sz w:val="22"/>
          <w:szCs w:val="22"/>
        </w:rPr>
      </w:pPr>
      <w:r>
        <w:rPr>
          <w:rFonts w:ascii="Microsoft Sans Serif" w:hAnsi="Microsoft Sans Serif" w:cs="Microsoft Sans Serif"/>
          <w:b/>
          <w:sz w:val="22"/>
          <w:szCs w:val="22"/>
        </w:rPr>
        <w:t>KOMUNIKAT O ZAGROŻENIU UPRAW ROŚLIN</w:t>
      </w:r>
    </w:p>
    <w:p w:rsidR="00EA3BE4" w:rsidRDefault="00EA3BE4">
      <w:pPr>
        <w:rPr>
          <w:rFonts w:ascii="Microsoft Sans Serif" w:hAnsi="Microsoft Sans Serif" w:cs="Microsoft Sans Serif"/>
        </w:rPr>
      </w:pPr>
    </w:p>
    <w:p w:rsidR="00EA3BE4" w:rsidRDefault="00EA3BE4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EA3BE4" w:rsidRDefault="00EA3BE4">
      <w:pPr>
        <w:rPr>
          <w:rFonts w:ascii="Microsoft Sans Serif" w:hAnsi="Microsoft Sans Serif" w:cs="Microsoft Sans Serif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0"/>
        <w:gridCol w:w="3096"/>
        <w:gridCol w:w="2616"/>
      </w:tblGrid>
      <w:tr w:rsidR="00CF5EA9" w:rsidRPr="005F454A" w:rsidTr="00310549">
        <w:trPr>
          <w:trHeight w:val="230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F5EA9" w:rsidRPr="009F1D46" w:rsidRDefault="00CF5EA9" w:rsidP="009F1D46">
            <w:pPr>
              <w:spacing w:line="360" w:lineRule="auto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 xml:space="preserve">Województwo: </w:t>
            </w:r>
            <w:r w:rsidR="00354317"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ł</w:t>
            </w:r>
            <w:r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ódzkie</w:t>
            </w:r>
          </w:p>
          <w:p w:rsidR="00CF5EA9" w:rsidRPr="009F1D46" w:rsidRDefault="00CF5EA9" w:rsidP="009F1D46">
            <w:pPr>
              <w:spacing w:line="360" w:lineRule="auto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 xml:space="preserve">Powiat: </w:t>
            </w:r>
            <w:r w:rsidR="00354317"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ł</w:t>
            </w:r>
            <w:r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aski</w:t>
            </w:r>
            <w:r w:rsid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, zduńskowolski</w:t>
            </w:r>
            <w:r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 xml:space="preserve"> </w:t>
            </w:r>
          </w:p>
          <w:p w:rsidR="00CF5EA9" w:rsidRPr="009F1D46" w:rsidRDefault="00CF5EA9" w:rsidP="009F1D46">
            <w:pPr>
              <w:spacing w:line="360" w:lineRule="auto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proofErr w:type="spellStart"/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>Agrofag</w:t>
            </w:r>
            <w:proofErr w:type="spellEnd"/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 xml:space="preserve">: </w:t>
            </w:r>
            <w:r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Owocówka jabłkóweczka</w:t>
            </w:r>
          </w:p>
          <w:p w:rsidR="00CF5EA9" w:rsidRPr="009F1D46" w:rsidRDefault="00CF5EA9" w:rsidP="009F1D46">
            <w:pPr>
              <w:spacing w:line="360" w:lineRule="auto"/>
              <w:rPr>
                <w:rFonts w:ascii="Microsoft Sans Serif" w:hAnsi="Microsoft Sans Serif" w:cs="Microsoft Sans Serif"/>
                <w:b/>
                <w:i/>
                <w:sz w:val="22"/>
                <w:szCs w:val="22"/>
              </w:rPr>
            </w:pPr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 xml:space="preserve">Roślina: </w:t>
            </w:r>
            <w:r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Jabłoń</w:t>
            </w:r>
          </w:p>
          <w:p w:rsidR="00CF5EA9" w:rsidRPr="005F454A" w:rsidRDefault="00CF5EA9" w:rsidP="00310549">
            <w:pPr>
              <w:spacing w:line="36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 w:rsidRPr="009F1D46">
              <w:rPr>
                <w:rFonts w:ascii="Microsoft Sans Serif" w:hAnsi="Microsoft Sans Serif" w:cs="Microsoft Sans Serif"/>
                <w:sz w:val="22"/>
                <w:szCs w:val="22"/>
              </w:rPr>
              <w:t xml:space="preserve">Data publikacji komunikatu: </w:t>
            </w:r>
            <w:r w:rsidR="003A383D" w:rsidRPr="003A383D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1</w:t>
            </w:r>
            <w:r w:rsidR="00761C73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7</w:t>
            </w:r>
            <w:r w:rsidR="00743EA7"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.07.201</w:t>
            </w:r>
            <w:r w:rsidR="00761C73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9</w:t>
            </w:r>
            <w:r w:rsidR="00354317" w:rsidRPr="009F1D46">
              <w:rPr>
                <w:rFonts w:ascii="Microsoft Sans Serif" w:hAnsi="Microsoft Sans Serif" w:cs="Microsoft Sans Serif"/>
                <w:b/>
                <w:sz w:val="22"/>
                <w:szCs w:val="22"/>
              </w:rPr>
              <w:t>r.</w:t>
            </w:r>
          </w:p>
        </w:tc>
        <w:tc>
          <w:tcPr>
            <w:tcW w:w="3055" w:type="dxa"/>
            <w:tcBorders>
              <w:top w:val="nil"/>
              <w:left w:val="nil"/>
              <w:bottom w:val="nil"/>
              <w:right w:val="nil"/>
            </w:tcBorders>
          </w:tcPr>
          <w:p w:rsidR="00CF5EA9" w:rsidRPr="005F454A" w:rsidRDefault="00350B94" w:rsidP="005F454A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800225" cy="1200150"/>
                  <wp:effectExtent l="19050" t="0" r="9525" b="0"/>
                  <wp:docPr id="1" name="Obraz 1" descr="240px-Cy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40px-Cy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CF5EA9" w:rsidRPr="005F454A" w:rsidRDefault="00350B94" w:rsidP="005F454A">
            <w:pPr>
              <w:spacing w:line="480" w:lineRule="auto"/>
              <w:rPr>
                <w:rFonts w:ascii="Microsoft Sans Serif" w:hAnsi="Microsoft Sans Serif" w:cs="Microsoft Sans Serif"/>
                <w:b/>
                <w:i/>
                <w:sz w:val="20"/>
                <w:szCs w:val="20"/>
              </w:rPr>
            </w:pPr>
            <w:r>
              <w:rPr>
                <w:noProof/>
                <w:lang w:eastAsia="pl-PL" w:bidi="ar-SA"/>
              </w:rPr>
              <w:drawing>
                <wp:inline distT="0" distB="0" distL="0" distR="0">
                  <wp:extent cx="1504143" cy="1152525"/>
                  <wp:effectExtent l="19050" t="0" r="807" b="0"/>
                  <wp:docPr id="2" name="Obraz 2" descr="280px-Madige-Apfel-Fruc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80px-Madige-Apfel-Fruc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889" cy="1153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BE4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>Decyzję o sposobie i terminie zwalczania owocówki jabłkóweczki należy podjąć po przeprowadzeniu obserwacji.</w:t>
      </w:r>
    </w:p>
    <w:p w:rsidR="00EA3BE4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6B7071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 xml:space="preserve">Owocówka jabłkóweczka daje dwa pokolenia w ciągu roku. </w:t>
      </w:r>
    </w:p>
    <w:p w:rsidR="00354317" w:rsidRPr="009F1D46" w:rsidRDefault="00354317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EA3BE4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 xml:space="preserve">Motyle </w:t>
      </w:r>
      <w:r w:rsidRPr="009F1D46">
        <w:rPr>
          <w:rFonts w:ascii="Microsoft Sans Serif" w:hAnsi="Microsoft Sans Serif" w:cs="Microsoft Sans Serif"/>
          <w:b/>
          <w:sz w:val="22"/>
          <w:szCs w:val="22"/>
        </w:rPr>
        <w:t>II pokolenia</w:t>
      </w:r>
      <w:r w:rsidRPr="009F1D46">
        <w:rPr>
          <w:rFonts w:ascii="Microsoft Sans Serif" w:hAnsi="Microsoft Sans Serif" w:cs="Microsoft Sans Serif"/>
          <w:sz w:val="22"/>
          <w:szCs w:val="22"/>
        </w:rPr>
        <w:t xml:space="preserve"> wylatują na przełomie lipca i sierpnia, a składanie jaj przez to pokolenie trwa aż do września. Ustalenie początku lotu motyli i jego dynamiki odbywa się na podstawie odłowu samców do pułapek </w:t>
      </w:r>
      <w:proofErr w:type="spellStart"/>
      <w:r w:rsidRPr="009F1D46">
        <w:rPr>
          <w:rFonts w:ascii="Microsoft Sans Serif" w:hAnsi="Microsoft Sans Serif" w:cs="Microsoft Sans Serif"/>
          <w:sz w:val="22"/>
          <w:szCs w:val="22"/>
        </w:rPr>
        <w:t>feromonowych</w:t>
      </w:r>
      <w:proofErr w:type="spellEnd"/>
      <w:r w:rsidRPr="009F1D46">
        <w:rPr>
          <w:rFonts w:ascii="Microsoft Sans Serif" w:hAnsi="Microsoft Sans Serif" w:cs="Microsoft Sans Serif"/>
          <w:sz w:val="22"/>
          <w:szCs w:val="22"/>
        </w:rPr>
        <w:t xml:space="preserve"> wystawianych w sadzie (1 pułapka na </w:t>
      </w:r>
      <w:smartTag w:uri="urn:schemas-microsoft-com:office:smarttags" w:element="metricconverter">
        <w:smartTagPr>
          <w:attr w:name="ProductID" w:val="3 ha"/>
        </w:smartTagPr>
        <w:r w:rsidRPr="009F1D46">
          <w:rPr>
            <w:rFonts w:ascii="Microsoft Sans Serif" w:hAnsi="Microsoft Sans Serif" w:cs="Microsoft Sans Serif"/>
            <w:sz w:val="22"/>
            <w:szCs w:val="22"/>
          </w:rPr>
          <w:t>3</w:t>
        </w:r>
        <w:r w:rsidR="00192A6E" w:rsidRPr="009F1D46">
          <w:rPr>
            <w:rFonts w:ascii="Microsoft Sans Serif" w:hAnsi="Microsoft Sans Serif" w:cs="Microsoft Sans Serif"/>
            <w:sz w:val="22"/>
            <w:szCs w:val="22"/>
          </w:rPr>
          <w:t xml:space="preserve"> </w:t>
        </w:r>
        <w:r w:rsidRPr="009F1D46">
          <w:rPr>
            <w:rFonts w:ascii="Microsoft Sans Serif" w:hAnsi="Microsoft Sans Serif" w:cs="Microsoft Sans Serif"/>
            <w:sz w:val="22"/>
            <w:szCs w:val="22"/>
          </w:rPr>
          <w:t>ha</w:t>
        </w:r>
      </w:smartTag>
      <w:r w:rsidRPr="009F1D46">
        <w:rPr>
          <w:rFonts w:ascii="Microsoft Sans Serif" w:hAnsi="Microsoft Sans Serif" w:cs="Microsoft Sans Serif"/>
          <w:sz w:val="22"/>
          <w:szCs w:val="22"/>
        </w:rPr>
        <w:t xml:space="preserve"> sadu) na początku maja. Obserwacje prowadzi się do I połowy sierpnia.</w:t>
      </w:r>
    </w:p>
    <w:p w:rsidR="00EA3BE4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EA3BE4" w:rsidRPr="009F1D46" w:rsidRDefault="00EA3BE4">
      <w:p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>Progi ekonomicznej szkodliwości określone dla owocówki jabł</w:t>
      </w:r>
      <w:r w:rsidR="00192A6E" w:rsidRPr="009F1D46">
        <w:rPr>
          <w:rFonts w:ascii="Microsoft Sans Serif" w:hAnsi="Microsoft Sans Serif" w:cs="Microsoft Sans Serif"/>
          <w:sz w:val="22"/>
          <w:szCs w:val="22"/>
        </w:rPr>
        <w:t>k</w:t>
      </w:r>
      <w:r w:rsidRPr="009F1D46">
        <w:rPr>
          <w:rFonts w:ascii="Microsoft Sans Serif" w:hAnsi="Microsoft Sans Serif" w:cs="Microsoft Sans Serif"/>
          <w:sz w:val="22"/>
          <w:szCs w:val="22"/>
        </w:rPr>
        <w:t>óweczki:</w:t>
      </w:r>
    </w:p>
    <w:p w:rsidR="00EA3BE4" w:rsidRPr="009F1D46" w:rsidRDefault="00EA3BE4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>1% „robaczywych” jabłek w roku poprzednim podczas zbioru lub</w:t>
      </w:r>
    </w:p>
    <w:p w:rsidR="00EA3BE4" w:rsidRPr="009F1D46" w:rsidRDefault="00EA3BE4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 xml:space="preserve">1-2 jaj lub świeżych </w:t>
      </w:r>
      <w:proofErr w:type="spellStart"/>
      <w:r w:rsidRPr="009F1D46">
        <w:rPr>
          <w:rFonts w:ascii="Microsoft Sans Serif" w:hAnsi="Microsoft Sans Serif" w:cs="Microsoft Sans Serif"/>
          <w:sz w:val="22"/>
          <w:szCs w:val="22"/>
        </w:rPr>
        <w:t>wgryzów</w:t>
      </w:r>
      <w:proofErr w:type="spellEnd"/>
      <w:r w:rsidRPr="009F1D46">
        <w:rPr>
          <w:rFonts w:ascii="Microsoft Sans Serif" w:hAnsi="Microsoft Sans Serif" w:cs="Microsoft Sans Serif"/>
          <w:sz w:val="22"/>
          <w:szCs w:val="22"/>
        </w:rPr>
        <w:t xml:space="preserve"> średnio na 100 zawiązkach lub owocach (próba 500 owoców)</w:t>
      </w:r>
    </w:p>
    <w:p w:rsidR="00EA3BE4" w:rsidRPr="009F1D46" w:rsidRDefault="00EA3BE4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 xml:space="preserve">odłowienie w pułapce </w:t>
      </w:r>
      <w:proofErr w:type="spellStart"/>
      <w:r w:rsidRPr="009F1D46">
        <w:rPr>
          <w:rFonts w:ascii="Microsoft Sans Serif" w:hAnsi="Microsoft Sans Serif" w:cs="Microsoft Sans Serif"/>
          <w:sz w:val="22"/>
          <w:szCs w:val="22"/>
        </w:rPr>
        <w:t>feromonowej</w:t>
      </w:r>
      <w:proofErr w:type="spellEnd"/>
      <w:r w:rsidRPr="009F1D46">
        <w:rPr>
          <w:rFonts w:ascii="Microsoft Sans Serif" w:hAnsi="Microsoft Sans Serif" w:cs="Microsoft Sans Serif"/>
          <w:sz w:val="22"/>
          <w:szCs w:val="22"/>
        </w:rPr>
        <w:t xml:space="preserve"> w ciągu 3-4 dni kolejnych nocy większej liczny motyli (średnio więcej niż 5 motyli w ciągu jednej nocy</w:t>
      </w:r>
      <w:r w:rsidR="00310549">
        <w:rPr>
          <w:rFonts w:ascii="Microsoft Sans Serif" w:hAnsi="Microsoft Sans Serif" w:cs="Microsoft Sans Serif"/>
          <w:sz w:val="22"/>
          <w:szCs w:val="22"/>
        </w:rPr>
        <w:t>)</w:t>
      </w:r>
      <w:r w:rsidR="006B7071" w:rsidRPr="009F1D46">
        <w:rPr>
          <w:rFonts w:ascii="Microsoft Sans Serif" w:hAnsi="Microsoft Sans Serif" w:cs="Microsoft Sans Serif"/>
          <w:sz w:val="22"/>
          <w:szCs w:val="22"/>
        </w:rPr>
        <w:t>.</w:t>
      </w:r>
    </w:p>
    <w:p w:rsidR="006B7071" w:rsidRPr="009F1D46" w:rsidRDefault="006B7071">
      <w:pPr>
        <w:jc w:val="both"/>
        <w:rPr>
          <w:rFonts w:ascii="Microsoft Sans Serif" w:hAnsi="Microsoft Sans Serif" w:cs="Microsoft Sans Serif"/>
          <w:sz w:val="22"/>
          <w:szCs w:val="22"/>
        </w:rPr>
      </w:pPr>
    </w:p>
    <w:p w:rsidR="00EA3BE4" w:rsidRPr="009F1D46" w:rsidRDefault="00A41AE6" w:rsidP="006B7071">
      <w:pPr>
        <w:pStyle w:val="Bezodstpw"/>
        <w:rPr>
          <w:rFonts w:ascii="Microsoft Sans Serif" w:hAnsi="Microsoft Sans Serif" w:cs="Microsoft Sans Serif"/>
          <w:sz w:val="22"/>
          <w:szCs w:val="22"/>
        </w:rPr>
      </w:pPr>
      <w:r w:rsidRPr="009F1D46">
        <w:rPr>
          <w:rFonts w:ascii="Microsoft Sans Serif" w:hAnsi="Microsoft Sans Serif" w:cs="Microsoft Sans Serif"/>
          <w:sz w:val="22"/>
          <w:szCs w:val="22"/>
        </w:rPr>
        <w:t xml:space="preserve">Drugie </w:t>
      </w:r>
      <w:r w:rsidR="00EA3BE4" w:rsidRPr="009F1D46">
        <w:rPr>
          <w:rFonts w:ascii="Microsoft Sans Serif" w:hAnsi="Microsoft Sans Serif" w:cs="Microsoft Sans Serif"/>
          <w:sz w:val="22"/>
          <w:szCs w:val="22"/>
        </w:rPr>
        <w:t xml:space="preserve">pokolenie zwalcza się </w:t>
      </w:r>
      <w:r w:rsidR="00354317" w:rsidRPr="009F1D46">
        <w:rPr>
          <w:rFonts w:ascii="Microsoft Sans Serif" w:hAnsi="Microsoft Sans Serif" w:cs="Microsoft Sans Serif"/>
          <w:sz w:val="22"/>
          <w:szCs w:val="22"/>
        </w:rPr>
        <w:t xml:space="preserve">najczęściej </w:t>
      </w:r>
      <w:r w:rsidR="00EA3BE4" w:rsidRPr="009F1D46">
        <w:rPr>
          <w:rFonts w:ascii="Microsoft Sans Serif" w:hAnsi="Microsoft Sans Serif" w:cs="Microsoft Sans Serif"/>
          <w:sz w:val="22"/>
          <w:szCs w:val="22"/>
        </w:rPr>
        <w:t>pod koniec lipca</w:t>
      </w:r>
      <w:r w:rsidR="006B7071" w:rsidRPr="009F1D46">
        <w:rPr>
          <w:rFonts w:ascii="Microsoft Sans Serif" w:hAnsi="Microsoft Sans Serif" w:cs="Microsoft Sans Serif"/>
          <w:sz w:val="22"/>
          <w:szCs w:val="22"/>
        </w:rPr>
        <w:t xml:space="preserve"> </w:t>
      </w:r>
      <w:r w:rsidR="00EA3BE4" w:rsidRPr="009F1D46">
        <w:rPr>
          <w:rFonts w:ascii="Microsoft Sans Serif" w:hAnsi="Microsoft Sans Serif" w:cs="Microsoft Sans Serif"/>
          <w:sz w:val="22"/>
          <w:szCs w:val="22"/>
        </w:rPr>
        <w:t>lub na początku sierpnia.</w:t>
      </w:r>
    </w:p>
    <w:sectPr w:rsidR="00EA3BE4" w:rsidRPr="009F1D46" w:rsidSect="00FC6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426" w:left="993" w:header="142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FA" w:rsidRDefault="001850FA">
      <w:r>
        <w:separator/>
      </w:r>
    </w:p>
  </w:endnote>
  <w:endnote w:type="continuationSeparator" w:id="0">
    <w:p w:rsidR="001850FA" w:rsidRDefault="0018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D" w:rsidRDefault="003A38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D" w:rsidRDefault="003A38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E4" w:rsidRPr="007B48E5" w:rsidRDefault="0041604A">
    <w:pPr>
      <w:rPr>
        <w:rFonts w:ascii="Microsoft Sans Serif" w:hAnsi="Microsoft Sans Serif" w:cs="Microsoft Sans Serif"/>
        <w:color w:val="000000"/>
        <w:sz w:val="20"/>
        <w:szCs w:val="20"/>
      </w:rPr>
    </w:pPr>
    <w:r>
      <w:rPr>
        <w:rFonts w:ascii="Microsoft Sans Serif" w:hAnsi="Microsoft Sans Serif" w:cs="Microsoft Sans Serif"/>
        <w:noProof/>
        <w:color w:val="00000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94615</wp:posOffset>
              </wp:positionV>
              <wp:extent cx="5715000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27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407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35pt;margin-top:7.45pt;width:450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" strokecolor="#7f7f7f" strokeweight=".25pt">
              <v:shadow color="#7f7f7f" opacity=".5" offset="1pt,0"/>
            </v:shape>
          </w:pict>
        </mc:Fallback>
      </mc:AlternateContent>
    </w:r>
  </w:p>
  <w:p w:rsidR="00310549" w:rsidRDefault="00310549" w:rsidP="00310549">
    <w:pPr>
      <w:jc w:val="both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Zgodnie z ustawą z dnia 8 marca 2013 r. o środkach ochrony rośli</w:t>
    </w:r>
    <w:r w:rsidR="00C8507A">
      <w:rPr>
        <w:rFonts w:ascii="Arial" w:eastAsia="Times New Roman" w:hAnsi="Arial" w:cs="Arial"/>
        <w:sz w:val="20"/>
        <w:szCs w:val="20"/>
        <w:lang w:eastAsia="pl-PL"/>
      </w:rPr>
      <w:t>n (tekst jednolity Dz. U. z 201</w:t>
    </w:r>
    <w:r w:rsidR="00761C73">
      <w:rPr>
        <w:rFonts w:ascii="Arial" w:eastAsia="Times New Roman" w:hAnsi="Arial" w:cs="Arial"/>
        <w:sz w:val="20"/>
        <w:szCs w:val="20"/>
        <w:lang w:eastAsia="pl-PL"/>
      </w:rPr>
      <w:t>8</w:t>
    </w:r>
    <w:r>
      <w:rPr>
        <w:rFonts w:ascii="Arial" w:eastAsia="Times New Roman" w:hAnsi="Arial" w:cs="Arial"/>
        <w:sz w:val="20"/>
        <w:szCs w:val="20"/>
        <w:lang w:eastAsia="pl-PL"/>
      </w:rPr>
      <w:t xml:space="preserve"> r. poz. </w:t>
    </w:r>
    <w:r w:rsidR="00761C73">
      <w:rPr>
        <w:rFonts w:ascii="Arial" w:eastAsia="Times New Roman" w:hAnsi="Arial" w:cs="Arial"/>
        <w:sz w:val="20"/>
        <w:szCs w:val="20"/>
        <w:lang w:eastAsia="pl-PL"/>
      </w:rPr>
      <w:t>131</w:t>
    </w:r>
    <w:r w:rsidR="00C8507A">
      <w:rPr>
        <w:rFonts w:ascii="Arial" w:eastAsia="Times New Roman" w:hAnsi="Arial" w:cs="Arial"/>
        <w:sz w:val="20"/>
        <w:szCs w:val="20"/>
        <w:lang w:eastAsia="pl-PL"/>
      </w:rPr>
      <w:t>0</w:t>
    </w:r>
    <w:r w:rsidR="00ED247B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="00ED247B">
      <w:rPr>
        <w:rFonts w:ascii="Arial" w:eastAsia="Times New Roman" w:hAnsi="Arial" w:cs="Arial"/>
        <w:sz w:val="20"/>
        <w:szCs w:val="20"/>
        <w:lang w:eastAsia="pl-PL"/>
      </w:rPr>
      <w:br/>
      <w:t xml:space="preserve">z </w:t>
    </w:r>
    <w:proofErr w:type="spellStart"/>
    <w:r w:rsidR="00ED247B">
      <w:rPr>
        <w:rFonts w:ascii="Arial" w:eastAsia="Times New Roman" w:hAnsi="Arial" w:cs="Arial"/>
        <w:sz w:val="20"/>
        <w:szCs w:val="20"/>
        <w:lang w:eastAsia="pl-PL"/>
      </w:rPr>
      <w:t>późn</w:t>
    </w:r>
    <w:proofErr w:type="spellEnd"/>
    <w:r w:rsidR="00ED247B">
      <w:rPr>
        <w:rFonts w:ascii="Arial" w:eastAsia="Times New Roman" w:hAnsi="Arial" w:cs="Arial"/>
        <w:sz w:val="20"/>
        <w:szCs w:val="20"/>
        <w:lang w:eastAsia="pl-PL"/>
      </w:rPr>
      <w:t>. zm.</w:t>
    </w:r>
    <w:r>
      <w:rPr>
        <w:rFonts w:ascii="Arial" w:eastAsia="Times New Roman" w:hAnsi="Arial" w:cs="Arial"/>
        <w:sz w:val="20"/>
        <w:szCs w:val="20"/>
        <w:lang w:eastAsia="pl-PL"/>
      </w:rPr>
      <w:t>):</w:t>
    </w:r>
  </w:p>
  <w:p w:rsidR="00310549" w:rsidRDefault="00310549" w:rsidP="00310549">
    <w:pPr>
      <w:pStyle w:val="Akapitzlist"/>
      <w:numPr>
        <w:ilvl w:val="0"/>
        <w:numId w:val="24"/>
      </w:numPr>
      <w:jc w:val="both"/>
      <w:rPr>
        <w:rFonts w:asciiTheme="minorHAnsi" w:eastAsiaTheme="minorHAnsi" w:hAnsiTheme="minorHAnsi" w:cstheme="minorBidi"/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Środki ochrony roślin mogą być stosowane w Rzeczypospolitej Polskiej jeżeli zostały dopuszczone do obrotu i stosowania przez Ministra Rolnictwa i Rozwoju Wsi.</w:t>
    </w:r>
  </w:p>
  <w:p w:rsidR="00310549" w:rsidRDefault="00310549" w:rsidP="00310549">
    <w:pPr>
      <w:pStyle w:val="Akapitzlist"/>
      <w:numPr>
        <w:ilvl w:val="0"/>
        <w:numId w:val="24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Środki ochrony roślin należy stosować w taki sposób, aby nie stwarzać zagrożenia dla zdrowia ludzi,  zwierząt oraz dla środowiska, w tym przeciwdziałać zniesieniu środków ochrony roślin na obszary </w:t>
    </w:r>
    <w:r w:rsidR="00ED247B">
      <w:rPr>
        <w:rFonts w:ascii="Arial" w:eastAsia="Times New Roman" w:hAnsi="Arial" w:cs="Arial"/>
        <w:sz w:val="20"/>
        <w:szCs w:val="20"/>
        <w:lang w:eastAsia="pl-PL"/>
      </w:rPr>
      <w:br/>
    </w:r>
    <w:bookmarkStart w:id="0" w:name="_GoBack"/>
    <w:bookmarkEnd w:id="0"/>
    <w:r>
      <w:rPr>
        <w:rFonts w:ascii="Arial" w:eastAsia="Times New Roman" w:hAnsi="Arial" w:cs="Arial"/>
        <w:sz w:val="20"/>
        <w:szCs w:val="20"/>
        <w:lang w:eastAsia="pl-PL"/>
      </w:rPr>
      <w:t>i obiekty niebędące celem zabiegu z zastosowaniem tych środków oraz planować stosowanie środków ochrony roślin z uwzględnieniem okresu, w którym ludzie będą przebywać na obszarze objętym zabiegiem.</w:t>
    </w:r>
  </w:p>
  <w:p w:rsidR="00310549" w:rsidRDefault="00310549" w:rsidP="00310549">
    <w:pPr>
      <w:pStyle w:val="Akapitzlist"/>
      <w:numPr>
        <w:ilvl w:val="0"/>
        <w:numId w:val="24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Środki ochrony roślin stosuje się sprzętem sprawnym technicznie i skalibrowanym.</w:t>
    </w:r>
  </w:p>
  <w:p w:rsidR="00310549" w:rsidRDefault="00310549" w:rsidP="00310549">
    <w:pPr>
      <w:pStyle w:val="Akapitzlist"/>
      <w:numPr>
        <w:ilvl w:val="0"/>
        <w:numId w:val="24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>Zabieg z zastosowaniem środków ochrony roślin przeznaczonych dla użytkowników profesjonalnych może być wykonywany przez osoby przeszkolone, zgodnie z art. 41 w/w ustawy.</w:t>
    </w:r>
  </w:p>
  <w:p w:rsidR="00310549" w:rsidRDefault="00310549" w:rsidP="00310549">
    <w:pPr>
      <w:pStyle w:val="Akapitzlist"/>
      <w:numPr>
        <w:ilvl w:val="0"/>
        <w:numId w:val="24"/>
      </w:numPr>
      <w:jc w:val="both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  <w:lang w:eastAsia="pl-PL"/>
      </w:rPr>
      <w:t xml:space="preserve">Profesjonalni użytkownicy środków ochrony roślin są zobowiązani do stosowania środków ochrony roślin z uwzględnieniem </w:t>
    </w:r>
    <w:r>
      <w:rPr>
        <w:rFonts w:ascii="Arial" w:eastAsia="Times New Roman" w:hAnsi="Arial" w:cs="Arial"/>
        <w:b/>
        <w:sz w:val="20"/>
        <w:szCs w:val="20"/>
        <w:lang w:eastAsia="pl-PL"/>
      </w:rPr>
      <w:t>integrowanej ochrony roślin</w:t>
    </w:r>
    <w:r>
      <w:rPr>
        <w:rFonts w:ascii="Arial" w:eastAsia="Times New Roman" w:hAnsi="Arial" w:cs="Arial"/>
        <w:sz w:val="20"/>
        <w:szCs w:val="20"/>
        <w:lang w:eastAsia="pl-PL"/>
      </w:rPr>
      <w:t xml:space="preserve"> oraz prowadzenia dokumentacji dotyczącej stosowanych przez nich środków ochrony roślin i przechowywania jej przez co najmniej 3 lata. W dokumentacji tej obowiązkowo należy wskazywać: nazwę środka ochrony roślin, czas zastosowania, zastosowaną dawkę, obszar i uprawy na których zastosowano środek ochrony roślin oraz sposób realizacji wymagań integrowanej ochrony roślin poprzez podanie co najmniej przyczyny wykonania zabiegu środkiem ochrony roślin.</w:t>
    </w:r>
  </w:p>
  <w:p w:rsidR="00310549" w:rsidRDefault="00310549" w:rsidP="00310549">
    <w:pPr>
      <w:jc w:val="both"/>
    </w:pPr>
  </w:p>
  <w:p w:rsidR="00EA3BE4" w:rsidRDefault="00EA3BE4">
    <w:pPr>
      <w:pStyle w:val="Stopka"/>
      <w:rPr>
        <w:color w:val="000000"/>
      </w:rPr>
    </w:pPr>
  </w:p>
  <w:p w:rsidR="00310549" w:rsidRPr="007B48E5" w:rsidRDefault="00310549">
    <w:pPr>
      <w:pStyle w:val="Stopka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FA" w:rsidRDefault="001850FA">
      <w:r>
        <w:separator/>
      </w:r>
    </w:p>
  </w:footnote>
  <w:footnote w:type="continuationSeparator" w:id="0">
    <w:p w:rsidR="001850FA" w:rsidRDefault="0018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D" w:rsidRDefault="003A38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BE4" w:rsidRDefault="00EA3BE4">
    <w:pPr>
      <w:pStyle w:val="Nagwek"/>
    </w:pPr>
  </w:p>
  <w:p w:rsidR="00EA3BE4" w:rsidRDefault="00EA3BE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3D" w:rsidRDefault="003A38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41A"/>
    <w:multiLevelType w:val="hybridMultilevel"/>
    <w:tmpl w:val="F5AEA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AA0"/>
    <w:multiLevelType w:val="hybridMultilevel"/>
    <w:tmpl w:val="96888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42A4"/>
    <w:multiLevelType w:val="hybridMultilevel"/>
    <w:tmpl w:val="77B4D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97C"/>
    <w:multiLevelType w:val="hybridMultilevel"/>
    <w:tmpl w:val="9B548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95587"/>
    <w:multiLevelType w:val="hybridMultilevel"/>
    <w:tmpl w:val="9ABA6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91593"/>
    <w:multiLevelType w:val="hybridMultilevel"/>
    <w:tmpl w:val="CB52C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2B30"/>
    <w:multiLevelType w:val="hybridMultilevel"/>
    <w:tmpl w:val="1D28E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108A"/>
    <w:multiLevelType w:val="hybridMultilevel"/>
    <w:tmpl w:val="783E7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308"/>
    <w:multiLevelType w:val="hybridMultilevel"/>
    <w:tmpl w:val="1046A2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8289A"/>
    <w:multiLevelType w:val="hybridMultilevel"/>
    <w:tmpl w:val="D1AA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66CC"/>
    <w:multiLevelType w:val="hybridMultilevel"/>
    <w:tmpl w:val="B38CA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3769C"/>
    <w:multiLevelType w:val="hybridMultilevel"/>
    <w:tmpl w:val="13DAD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A4109E"/>
    <w:multiLevelType w:val="hybridMultilevel"/>
    <w:tmpl w:val="70026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7B1121"/>
    <w:multiLevelType w:val="hybridMultilevel"/>
    <w:tmpl w:val="AFB2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01510"/>
    <w:multiLevelType w:val="hybridMultilevel"/>
    <w:tmpl w:val="65586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664DD"/>
    <w:multiLevelType w:val="hybridMultilevel"/>
    <w:tmpl w:val="9342E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42049"/>
    <w:multiLevelType w:val="hybridMultilevel"/>
    <w:tmpl w:val="BF304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D76F46"/>
    <w:multiLevelType w:val="hybridMultilevel"/>
    <w:tmpl w:val="2CDE8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917C53"/>
    <w:multiLevelType w:val="hybridMultilevel"/>
    <w:tmpl w:val="A022A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70834"/>
    <w:multiLevelType w:val="hybridMultilevel"/>
    <w:tmpl w:val="DD164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B0467"/>
    <w:multiLevelType w:val="hybridMultilevel"/>
    <w:tmpl w:val="2794A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7331D1"/>
    <w:multiLevelType w:val="hybridMultilevel"/>
    <w:tmpl w:val="CC7895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8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9"/>
  </w:num>
  <w:num w:numId="10">
    <w:abstractNumId w:val="3"/>
  </w:num>
  <w:num w:numId="11">
    <w:abstractNumId w:val="21"/>
  </w:num>
  <w:num w:numId="12">
    <w:abstractNumId w:val="19"/>
  </w:num>
  <w:num w:numId="13">
    <w:abstractNumId w:val="20"/>
  </w:num>
  <w:num w:numId="14">
    <w:abstractNumId w:val="6"/>
  </w:num>
  <w:num w:numId="15">
    <w:abstractNumId w:val="2"/>
  </w:num>
  <w:num w:numId="16">
    <w:abstractNumId w:val="1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6E"/>
    <w:rsid w:val="000551F7"/>
    <w:rsid w:val="00133E50"/>
    <w:rsid w:val="001850FA"/>
    <w:rsid w:val="00192A6E"/>
    <w:rsid w:val="001A51DD"/>
    <w:rsid w:val="002A505D"/>
    <w:rsid w:val="002E6844"/>
    <w:rsid w:val="00310549"/>
    <w:rsid w:val="00350B94"/>
    <w:rsid w:val="00354317"/>
    <w:rsid w:val="00393097"/>
    <w:rsid w:val="003A383D"/>
    <w:rsid w:val="0041604A"/>
    <w:rsid w:val="0044766E"/>
    <w:rsid w:val="004A670C"/>
    <w:rsid w:val="004B759F"/>
    <w:rsid w:val="004F7D7B"/>
    <w:rsid w:val="005027BE"/>
    <w:rsid w:val="0054035F"/>
    <w:rsid w:val="005577AD"/>
    <w:rsid w:val="005A0C7D"/>
    <w:rsid w:val="005F454A"/>
    <w:rsid w:val="00653C9B"/>
    <w:rsid w:val="006B7071"/>
    <w:rsid w:val="006F133C"/>
    <w:rsid w:val="00743EA7"/>
    <w:rsid w:val="00761C73"/>
    <w:rsid w:val="007B48E5"/>
    <w:rsid w:val="008211F7"/>
    <w:rsid w:val="008C76C9"/>
    <w:rsid w:val="00950D8D"/>
    <w:rsid w:val="009F1D46"/>
    <w:rsid w:val="00A32828"/>
    <w:rsid w:val="00A41AE6"/>
    <w:rsid w:val="00AB4008"/>
    <w:rsid w:val="00B5673C"/>
    <w:rsid w:val="00B80ACC"/>
    <w:rsid w:val="00BA7F4E"/>
    <w:rsid w:val="00C203A3"/>
    <w:rsid w:val="00C206D2"/>
    <w:rsid w:val="00C8507A"/>
    <w:rsid w:val="00CE0FD2"/>
    <w:rsid w:val="00CF217C"/>
    <w:rsid w:val="00CF5EA9"/>
    <w:rsid w:val="00D04308"/>
    <w:rsid w:val="00D05C71"/>
    <w:rsid w:val="00D24D9B"/>
    <w:rsid w:val="00E119A6"/>
    <w:rsid w:val="00E935EE"/>
    <w:rsid w:val="00EA3BE4"/>
    <w:rsid w:val="00EC0305"/>
    <w:rsid w:val="00ED247B"/>
    <w:rsid w:val="00EE0BE6"/>
    <w:rsid w:val="00FC6D87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780F225"/>
  <w15:docId w15:val="{7D12AB54-58C2-4E78-BC77-F5F19084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D87"/>
    <w:rPr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qFormat/>
    <w:rsid w:val="00FC6D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C6D8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C6D8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C6D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FC6D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C6D8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C6D87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FC6D8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C6D8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FC6D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semiHidden/>
    <w:rsid w:val="00FC6D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semiHidden/>
    <w:rsid w:val="00FC6D87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FC6D8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semiHidden/>
    <w:rsid w:val="00FC6D87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semiHidden/>
    <w:rsid w:val="00FC6D87"/>
    <w:rPr>
      <w:b/>
      <w:bCs/>
    </w:rPr>
  </w:style>
  <w:style w:type="character" w:customStyle="1" w:styleId="Nagwek7Znak">
    <w:name w:val="Nagłówek 7 Znak"/>
    <w:basedOn w:val="Domylnaczcionkaakapitu"/>
    <w:semiHidden/>
    <w:rsid w:val="00FC6D87"/>
    <w:rPr>
      <w:sz w:val="24"/>
      <w:szCs w:val="24"/>
    </w:rPr>
  </w:style>
  <w:style w:type="character" w:customStyle="1" w:styleId="Nagwek8Znak">
    <w:name w:val="Nagłówek 8 Znak"/>
    <w:basedOn w:val="Domylnaczcionkaakapitu"/>
    <w:semiHidden/>
    <w:rsid w:val="00FC6D87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semiHidden/>
    <w:rsid w:val="00FC6D87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FC6D8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rsid w:val="00FC6D87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FC6D8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rsid w:val="00FC6D87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FC6D87"/>
    <w:rPr>
      <w:b/>
      <w:bCs/>
    </w:rPr>
  </w:style>
  <w:style w:type="character" w:styleId="Uwydatnienie">
    <w:name w:val="Emphasis"/>
    <w:basedOn w:val="Domylnaczcionkaakapitu"/>
    <w:qFormat/>
    <w:rsid w:val="00FC6D87"/>
    <w:rPr>
      <w:rFonts w:ascii="Calibri" w:hAnsi="Calibri"/>
      <w:b/>
      <w:i/>
      <w:iCs/>
    </w:rPr>
  </w:style>
  <w:style w:type="paragraph" w:styleId="Bezodstpw">
    <w:name w:val="No Spacing"/>
    <w:basedOn w:val="Normalny"/>
    <w:qFormat/>
    <w:rsid w:val="00FC6D87"/>
    <w:rPr>
      <w:szCs w:val="32"/>
    </w:rPr>
  </w:style>
  <w:style w:type="paragraph" w:styleId="Akapitzlist">
    <w:name w:val="List Paragraph"/>
    <w:basedOn w:val="Normalny"/>
    <w:uiPriority w:val="34"/>
    <w:qFormat/>
    <w:rsid w:val="00FC6D87"/>
    <w:pPr>
      <w:ind w:left="720"/>
      <w:contextualSpacing/>
    </w:pPr>
  </w:style>
  <w:style w:type="paragraph" w:styleId="Cytat">
    <w:name w:val="Quote"/>
    <w:basedOn w:val="Normalny"/>
    <w:next w:val="Normalny"/>
    <w:qFormat/>
    <w:rsid w:val="00FC6D87"/>
    <w:rPr>
      <w:i/>
    </w:rPr>
  </w:style>
  <w:style w:type="character" w:customStyle="1" w:styleId="CytatZnak">
    <w:name w:val="Cytat Znak"/>
    <w:basedOn w:val="Domylnaczcionkaakapitu"/>
    <w:rsid w:val="00FC6D87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FC6D87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FC6D87"/>
    <w:rPr>
      <w:b/>
      <w:i/>
      <w:sz w:val="24"/>
    </w:rPr>
  </w:style>
  <w:style w:type="character" w:styleId="Wyrnieniedelikatne">
    <w:name w:val="Subtle Emphasis"/>
    <w:qFormat/>
    <w:rsid w:val="00FC6D87"/>
    <w:rPr>
      <w:i/>
      <w:color w:val="5A5A5A"/>
    </w:rPr>
  </w:style>
  <w:style w:type="character" w:styleId="Wyrnienieintensywne">
    <w:name w:val="Intense Emphasis"/>
    <w:basedOn w:val="Domylnaczcionkaakapitu"/>
    <w:qFormat/>
    <w:rsid w:val="00FC6D8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FC6D8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FC6D87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FC6D87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FC6D87"/>
    <w:pPr>
      <w:outlineLvl w:val="9"/>
    </w:pPr>
  </w:style>
  <w:style w:type="paragraph" w:styleId="Tekstprzypisukocowego">
    <w:name w:val="endnote text"/>
    <w:basedOn w:val="Normalny"/>
    <w:semiHidden/>
    <w:unhideWhenUsed/>
    <w:rsid w:val="00FC6D8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semiHidden/>
    <w:rsid w:val="00FC6D87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FC6D87"/>
    <w:rPr>
      <w:vertAlign w:val="superscript"/>
    </w:rPr>
  </w:style>
  <w:style w:type="character" w:styleId="Hipercze">
    <w:name w:val="Hyperlink"/>
    <w:basedOn w:val="Domylnaczcionkaakapitu"/>
    <w:semiHidden/>
    <w:unhideWhenUsed/>
    <w:rsid w:val="00FC6D87"/>
    <w:rPr>
      <w:color w:val="0000FF"/>
      <w:u w:val="single"/>
    </w:rPr>
  </w:style>
  <w:style w:type="character" w:styleId="Tekstzastpczy">
    <w:name w:val="Placeholder Text"/>
    <w:basedOn w:val="Domylnaczcionkaakapitu"/>
    <w:semiHidden/>
    <w:rsid w:val="00FC6D87"/>
    <w:rPr>
      <w:color w:val="808080"/>
    </w:rPr>
  </w:style>
  <w:style w:type="paragraph" w:styleId="Tekstdymka">
    <w:name w:val="Balloon Text"/>
    <w:basedOn w:val="Normalny"/>
    <w:semiHidden/>
    <w:unhideWhenUsed/>
    <w:rsid w:val="00FC6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FC6D8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rsid w:val="00FC6D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FC6D87"/>
    <w:rPr>
      <w:sz w:val="24"/>
      <w:szCs w:val="24"/>
      <w:lang w:val="en-US" w:eastAsia="en-US" w:bidi="en-US"/>
    </w:rPr>
  </w:style>
  <w:style w:type="paragraph" w:styleId="Stopka">
    <w:name w:val="footer"/>
    <w:basedOn w:val="Normalny"/>
    <w:unhideWhenUsed/>
    <w:rsid w:val="00FC6D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FC6D87"/>
    <w:rPr>
      <w:sz w:val="24"/>
      <w:szCs w:val="24"/>
      <w:lang w:val="en-US" w:eastAsia="en-US" w:bidi="en-US"/>
    </w:rPr>
  </w:style>
  <w:style w:type="paragraph" w:styleId="NormalnyWeb">
    <w:name w:val="Normal (Web)"/>
    <w:basedOn w:val="Normalny"/>
    <w:semiHidden/>
    <w:unhideWhenUsed/>
    <w:rsid w:val="00FC6D87"/>
    <w:pPr>
      <w:spacing w:before="100" w:beforeAutospacing="1" w:after="100" w:afterAutospacing="1"/>
    </w:pPr>
    <w:rPr>
      <w:rFonts w:ascii="Times New Roman" w:eastAsia="Times New Roman" w:hAnsi="Times New Roman"/>
      <w:lang w:eastAsia="pl-PL" w:bidi="ar-SA"/>
    </w:rPr>
  </w:style>
  <w:style w:type="table" w:styleId="Tabela-Siatka">
    <w:name w:val="Table Grid"/>
    <w:basedOn w:val="Standardowy"/>
    <w:uiPriority w:val="59"/>
    <w:rsid w:val="00CF5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4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WIORiN Olsztyn</Company>
  <LinksUpToDate>false</LinksUpToDate>
  <CharactersWithSpaces>1257</CharactersWithSpaces>
  <SharedDoc>false</SharedDoc>
  <HLinks>
    <vt:vector size="12" baseType="variant">
      <vt:variant>
        <vt:i4>7864375</vt:i4>
      </vt:variant>
      <vt:variant>
        <vt:i4>3</vt:i4>
      </vt:variant>
      <vt:variant>
        <vt:i4>0</vt:i4>
      </vt:variant>
      <vt:variant>
        <vt:i4>5</vt:i4>
      </vt:variant>
      <vt:variant>
        <vt:lpwstr>http://www.bip.minrol.gov.pl/DesktopDefault.aspx?TabOrgId=648&amp;LangId=0</vt:lpwstr>
      </vt:variant>
      <vt:variant>
        <vt:lpwstr/>
      </vt:variant>
      <vt:variant>
        <vt:i4>4259863</vt:i4>
      </vt:variant>
      <vt:variant>
        <vt:i4>0</vt:i4>
      </vt:variant>
      <vt:variant>
        <vt:i4>0</vt:i4>
      </vt:variant>
      <vt:variant>
        <vt:i4>5</vt:i4>
      </vt:variant>
      <vt:variant>
        <vt:lpwstr>http://www.minrol.gov.pl/pol/Informacje-branzowe/Wyszukiwarka-srodkow-ochrony-roslin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</dc:creator>
  <cp:lastModifiedBy>user</cp:lastModifiedBy>
  <cp:revision>7</cp:revision>
  <cp:lastPrinted>2010-01-13T08:03:00Z</cp:lastPrinted>
  <dcterms:created xsi:type="dcterms:W3CDTF">2017-07-26T06:47:00Z</dcterms:created>
  <dcterms:modified xsi:type="dcterms:W3CDTF">2019-07-17T06:45:00Z</dcterms:modified>
</cp:coreProperties>
</file>